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402" w:rsidRDefault="0047137D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-671120</wp:posOffset>
            </wp:positionH>
            <wp:positionV relativeFrom="paragraph">
              <wp:posOffset>-262890</wp:posOffset>
            </wp:positionV>
            <wp:extent cx="6919632" cy="9654988"/>
            <wp:effectExtent l="19050" t="0" r="0" b="0"/>
            <wp:wrapNone/>
            <wp:docPr id="1" name="Рисунок 1" descr="http://savepic.ru/29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vepic.ru/2987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632" cy="965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37D" w:rsidRDefault="0047137D" w:rsidP="00724402">
      <w:pPr>
        <w:spacing w:after="240" w:line="270" w:lineRule="atLeast"/>
        <w:jc w:val="center"/>
        <w:rPr>
          <w:rFonts w:ascii="Arial Black" w:eastAsia="Times New Roman" w:hAnsi="Arial Black" w:cs="Times New Roman"/>
          <w:bCs/>
          <w:color w:val="222222"/>
          <w:sz w:val="72"/>
          <w:szCs w:val="72"/>
        </w:rPr>
      </w:pPr>
    </w:p>
    <w:p w:rsidR="0047137D" w:rsidRDefault="0047137D" w:rsidP="0047137D">
      <w:pPr>
        <w:spacing w:after="240" w:line="270" w:lineRule="atLeast"/>
        <w:rPr>
          <w:rFonts w:ascii="Arial Black" w:eastAsia="Times New Roman" w:hAnsi="Arial Black" w:cs="Times New Roman"/>
          <w:bCs/>
          <w:color w:val="222222"/>
          <w:sz w:val="72"/>
          <w:szCs w:val="72"/>
        </w:rPr>
      </w:pPr>
    </w:p>
    <w:p w:rsidR="0047137D" w:rsidRDefault="00724402" w:rsidP="0047137D">
      <w:pPr>
        <w:spacing w:after="240" w:line="270" w:lineRule="atLeast"/>
        <w:rPr>
          <w:rFonts w:ascii="Arial Black" w:eastAsia="Times New Roman" w:hAnsi="Arial Black" w:cs="Times New Roman"/>
          <w:bCs/>
          <w:color w:val="222222"/>
          <w:sz w:val="72"/>
          <w:szCs w:val="72"/>
        </w:rPr>
      </w:pPr>
      <w:r w:rsidRPr="00724402">
        <w:rPr>
          <w:rFonts w:ascii="Arial Black" w:eastAsia="Times New Roman" w:hAnsi="Arial Black" w:cs="Times New Roman"/>
          <w:bCs/>
          <w:color w:val="222222"/>
          <w:sz w:val="72"/>
          <w:szCs w:val="72"/>
        </w:rPr>
        <w:t xml:space="preserve">Уважаемые родители? </w:t>
      </w:r>
    </w:p>
    <w:p w:rsidR="000E5D0B" w:rsidRDefault="00724402" w:rsidP="000E5D0B">
      <w:pPr>
        <w:spacing w:after="240" w:line="270" w:lineRule="atLeast"/>
        <w:jc w:val="center"/>
        <w:rPr>
          <w:rFonts w:ascii="Arial Black" w:eastAsia="Times New Roman" w:hAnsi="Arial Black" w:cs="Times New Roman"/>
          <w:bCs/>
          <w:color w:val="222222"/>
          <w:sz w:val="56"/>
          <w:szCs w:val="56"/>
        </w:rPr>
      </w:pPr>
      <w:r w:rsidRPr="000E5D0B">
        <w:rPr>
          <w:rFonts w:ascii="Arial Black" w:eastAsia="Times New Roman" w:hAnsi="Arial Black" w:cs="Times New Roman"/>
          <w:bCs/>
          <w:color w:val="222222"/>
          <w:sz w:val="56"/>
          <w:szCs w:val="56"/>
        </w:rPr>
        <w:t>Вам будет это</w:t>
      </w:r>
    </w:p>
    <w:p w:rsidR="00724402" w:rsidRPr="000E5D0B" w:rsidRDefault="00724402" w:rsidP="000E5D0B">
      <w:pPr>
        <w:spacing w:after="240" w:line="270" w:lineRule="atLeast"/>
        <w:jc w:val="center"/>
        <w:rPr>
          <w:rFonts w:ascii="Arial Black" w:eastAsia="Times New Roman" w:hAnsi="Arial Black" w:cs="Times New Roman"/>
          <w:bCs/>
          <w:color w:val="222222"/>
          <w:sz w:val="56"/>
          <w:szCs w:val="56"/>
        </w:rPr>
      </w:pPr>
      <w:r w:rsidRPr="000E5D0B">
        <w:rPr>
          <w:rFonts w:ascii="Arial Black" w:eastAsia="Times New Roman" w:hAnsi="Arial Black" w:cs="Times New Roman"/>
          <w:bCs/>
          <w:color w:val="222222"/>
          <w:sz w:val="56"/>
          <w:szCs w:val="56"/>
        </w:rPr>
        <w:t>интересно!</w:t>
      </w:r>
    </w:p>
    <w:p w:rsidR="000E5D0B" w:rsidRDefault="000E5D0B" w:rsidP="0047137D">
      <w:pPr>
        <w:spacing w:after="240" w:line="270" w:lineRule="atLeast"/>
        <w:ind w:left="567" w:right="1133"/>
        <w:jc w:val="center"/>
        <w:rPr>
          <w:rFonts w:ascii="Arial Black" w:eastAsia="Times New Roman" w:hAnsi="Arial Black" w:cs="Times New Roman"/>
          <w:color w:val="222222"/>
          <w:sz w:val="52"/>
          <w:szCs w:val="52"/>
        </w:rPr>
      </w:pPr>
    </w:p>
    <w:p w:rsidR="00724402" w:rsidRPr="000E5D0B" w:rsidRDefault="00EA398F" w:rsidP="0047137D">
      <w:pPr>
        <w:spacing w:after="240" w:line="270" w:lineRule="atLeast"/>
        <w:ind w:left="567" w:right="1133"/>
        <w:jc w:val="center"/>
        <w:rPr>
          <w:rFonts w:ascii="Arial Black" w:eastAsia="Times New Roman" w:hAnsi="Arial Black" w:cs="Times New Roman"/>
          <w:color w:val="222222"/>
          <w:sz w:val="52"/>
          <w:szCs w:val="52"/>
        </w:rPr>
      </w:pPr>
      <w:r w:rsidRPr="000E5D0B">
        <w:rPr>
          <w:rFonts w:ascii="Arial Black" w:eastAsia="Times New Roman" w:hAnsi="Arial Black" w:cs="Times New Roman"/>
          <w:color w:val="222222"/>
          <w:sz w:val="52"/>
          <w:szCs w:val="52"/>
        </w:rPr>
        <w:t>Что может быть лучше, чем проведенный вечер в игре с мамой и папой?</w:t>
      </w:r>
    </w:p>
    <w:p w:rsidR="0047137D" w:rsidRDefault="0047137D" w:rsidP="00724402">
      <w:pPr>
        <w:spacing w:after="240" w:line="270" w:lineRule="atLeast"/>
        <w:jc w:val="both"/>
        <w:rPr>
          <w:rFonts w:ascii="Arial Black" w:eastAsia="Times New Roman" w:hAnsi="Arial Black" w:cs="Times New Roman"/>
          <w:color w:val="222222"/>
          <w:sz w:val="56"/>
          <w:szCs w:val="56"/>
        </w:rPr>
      </w:pPr>
    </w:p>
    <w:p w:rsidR="0047137D" w:rsidRDefault="0047137D" w:rsidP="00724402">
      <w:pPr>
        <w:spacing w:after="240" w:line="270" w:lineRule="atLeast"/>
        <w:jc w:val="both"/>
        <w:rPr>
          <w:rFonts w:ascii="Arial Black" w:eastAsia="Times New Roman" w:hAnsi="Arial Black" w:cs="Times New Roman"/>
          <w:color w:val="222222"/>
          <w:sz w:val="56"/>
          <w:szCs w:val="56"/>
        </w:rPr>
      </w:pPr>
    </w:p>
    <w:p w:rsidR="0047137D" w:rsidRPr="00EA398F" w:rsidRDefault="0047137D" w:rsidP="00724402">
      <w:pPr>
        <w:spacing w:after="240" w:line="270" w:lineRule="atLeast"/>
        <w:jc w:val="both"/>
        <w:rPr>
          <w:rFonts w:ascii="Arial Black" w:eastAsia="Times New Roman" w:hAnsi="Arial Black" w:cs="Times New Roman"/>
          <w:bCs/>
          <w:color w:val="222222"/>
          <w:sz w:val="56"/>
          <w:szCs w:val="56"/>
        </w:rPr>
      </w:pPr>
    </w:p>
    <w:p w:rsidR="00724402" w:rsidRDefault="00724402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</w:p>
    <w:p w:rsidR="000E5D0B" w:rsidRDefault="000E5D0B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</w:p>
    <w:p w:rsidR="00724402" w:rsidRDefault="00724402" w:rsidP="009912D7">
      <w:pPr>
        <w:tabs>
          <w:tab w:val="left" w:pos="4962"/>
          <w:tab w:val="left" w:pos="6379"/>
          <w:tab w:val="left" w:pos="9214"/>
        </w:tabs>
        <w:spacing w:after="240" w:line="270" w:lineRule="atLeast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-267709</wp:posOffset>
            </wp:positionH>
            <wp:positionV relativeFrom="paragraph">
              <wp:posOffset>2018247</wp:posOffset>
            </wp:positionV>
            <wp:extent cx="1621491" cy="2622177"/>
            <wp:effectExtent l="19050" t="0" r="0" b="0"/>
            <wp:wrapNone/>
            <wp:docPr id="28" name="i-main-pic" descr="Картинка 561 из 7533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61 из 7533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91" cy="262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4402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Американцы привели неоспоримые доказательства того, что настольные игры в дошкольном возрасте улучшают математические способности и помогают добиться успехов в математике. Они спрашивали детей в возрасте 5-ти лет, в какие настольные игры они играли. И установили прямую закономерность: чем больше игр называли дети, в которые они когда-либо играли, тем лучше были их математические способности.</w:t>
      </w:r>
      <w:r w:rsidRPr="00724402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br/>
      </w:r>
    </w:p>
    <w:p w:rsidR="00724402" w:rsidRPr="00724402" w:rsidRDefault="009912D7" w:rsidP="00724402">
      <w:pPr>
        <w:tabs>
          <w:tab w:val="left" w:pos="4962"/>
          <w:tab w:val="left" w:pos="6379"/>
          <w:tab w:val="left" w:pos="9214"/>
        </w:tabs>
        <w:spacing w:after="240" w:line="270" w:lineRule="atLeast"/>
        <w:ind w:left="3119" w:hanging="3119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                                    </w:t>
      </w:r>
      <w:r w:rsidR="00724402" w:rsidRPr="00724402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Правда об этом мы догадывались и без американцев. Сегодня наблюдается бум в развитии настольных игр, в том числе и для самых маленьких. Люди, мало знакомые с огромным миром настольных игр, с ходу вспоминают лишь традиционные – шахматы, шашки, домино и лото. Но мир настольных игр так велик, что стоит познакомиться с ним поближе. </w:t>
      </w:r>
    </w:p>
    <w:p w:rsidR="00724402" w:rsidRPr="000E5D0B" w:rsidRDefault="009912D7" w:rsidP="00446933">
      <w:pPr>
        <w:spacing w:after="240" w:line="270" w:lineRule="atLeast"/>
        <w:ind w:left="-567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1514475</wp:posOffset>
            </wp:positionV>
            <wp:extent cx="1997710" cy="1196340"/>
            <wp:effectExtent l="19050" t="0" r="2540" b="0"/>
            <wp:wrapNone/>
            <wp:docPr id="16" name="Рисунок 16" descr="Картинка 4 из 1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4 из 183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227" t="10533" r="1759"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D0B"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1561091</wp:posOffset>
            </wp:positionH>
            <wp:positionV relativeFrom="paragraph">
              <wp:posOffset>1794509</wp:posOffset>
            </wp:positionV>
            <wp:extent cx="2293844" cy="2124636"/>
            <wp:effectExtent l="19050" t="0" r="0" b="0"/>
            <wp:wrapNone/>
            <wp:docPr id="7" name="Рисунок 7" descr="Картинка 4 из 2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4 из 224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42" r="17846" b="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44" cy="212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D0B"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1686560</wp:posOffset>
            </wp:positionV>
            <wp:extent cx="1701800" cy="2097405"/>
            <wp:effectExtent l="19050" t="0" r="0" b="0"/>
            <wp:wrapNone/>
            <wp:docPr id="4" name="Рисунок 4" descr="Картинка 6 из 5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6 из 517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364" t="10906" r="18693" b="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402" w:rsidRPr="000E5D0B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Настольные игры обязательно должны быть в каждой семье, где подрастает малыш. Играть в них можно вдвоём, втроём и даже компанией – так ещё веселее.</w:t>
      </w:r>
      <w:r w:rsidR="00724402" w:rsidRPr="00724402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</w:t>
      </w:r>
      <w:r w:rsidR="00724402" w:rsidRPr="00724402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</w:r>
      <w:r w:rsidR="00724402" w:rsidRPr="00724402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</w:r>
      <w:r w:rsidR="00724402" w:rsidRPr="000E5D0B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Самые первые настольные игры. Они появляются у малышей старше года. Это различные </w:t>
      </w:r>
      <w:r w:rsidR="00724402" w:rsidRPr="000E5D0B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планшеты, мозаики, вкладыши, лото, домино, </w:t>
      </w:r>
      <w:proofErr w:type="spellStart"/>
      <w:r w:rsidR="00724402" w:rsidRPr="000E5D0B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>паззлы</w:t>
      </w:r>
      <w:proofErr w:type="spellEnd"/>
      <w:r w:rsidR="00724402" w:rsidRPr="000E5D0B"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  <w:t xml:space="preserve"> и другие игры. </w:t>
      </w:r>
    </w:p>
    <w:p w:rsidR="00724402" w:rsidRDefault="00724402" w:rsidP="00446933">
      <w:pPr>
        <w:spacing w:after="240"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</w:p>
    <w:p w:rsidR="00724402" w:rsidRDefault="00724402" w:rsidP="00446933">
      <w:pPr>
        <w:spacing w:after="240"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</w:p>
    <w:p w:rsidR="00724402" w:rsidRDefault="009912D7" w:rsidP="00446933">
      <w:pPr>
        <w:spacing w:after="240"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262890</wp:posOffset>
            </wp:positionV>
            <wp:extent cx="2400935" cy="1694180"/>
            <wp:effectExtent l="19050" t="0" r="0" b="0"/>
            <wp:wrapNone/>
            <wp:docPr id="13" name="Рисунок 13" descr="http://ibaby.net.ua/uploadedImages/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baby.net.ua/uploadedImages/128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751" t="25882" r="16958" b="2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02" w:rsidRDefault="00724402" w:rsidP="00446933">
      <w:pPr>
        <w:spacing w:after="240"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</w:p>
    <w:p w:rsidR="00724402" w:rsidRDefault="00724402" w:rsidP="00446933">
      <w:pPr>
        <w:spacing w:after="240"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</w:p>
    <w:p w:rsidR="000E5D0B" w:rsidRDefault="000E5D0B" w:rsidP="00446933">
      <w:pPr>
        <w:spacing w:after="240"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224230</wp:posOffset>
            </wp:positionH>
            <wp:positionV relativeFrom="paragraph">
              <wp:posOffset>-1158</wp:posOffset>
            </wp:positionV>
            <wp:extent cx="2347633" cy="847164"/>
            <wp:effectExtent l="19050" t="0" r="0" b="0"/>
            <wp:wrapNone/>
            <wp:docPr id="10" name="Рисунок 10" descr="Картинка 11 из 18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11 из 183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3385" b="2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3" cy="8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402" w:rsidRDefault="00724402" w:rsidP="009912D7">
      <w:pPr>
        <w:spacing w:after="240" w:line="270" w:lineRule="atLeast"/>
        <w:ind w:left="-709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0E5D0B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lastRenderedPageBreak/>
        <w:t>В простой игровой форме дети могут познакомиться с цветами и формами, животными и растениями, техникой и профессиями, буквами и цифрами. Настольные игры для малышей дают представление о форме, количестве, обучают систематизации и классификации. </w:t>
      </w:r>
      <w:r w:rsidRPr="000E5D0B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br/>
      </w:r>
      <w:r w:rsidRPr="00724402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</w:r>
      <w:r w:rsidRPr="000E5D0B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В настоящее время такие игры выпускаются в трёх исполнениях: </w:t>
      </w:r>
      <w:r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деревянные, картонные (печатные) и пластмассовые.</w:t>
      </w:r>
      <w:r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br/>
      </w:r>
      <w:r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br/>
      </w:r>
      <w:r w:rsidRPr="000E5D0B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Игры и игрушки, изготовленные из натурального экологически </w:t>
      </w:r>
      <w:r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чистого дерева,</w:t>
      </w:r>
      <w:r w:rsidRPr="000E5D0B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несут в себе особую положительную энергетику и способствуют гармонизации состояния ребенка, соприкасающегося с деревянными поверхностями. </w:t>
      </w:r>
    </w:p>
    <w:p w:rsidR="00446933" w:rsidRPr="000E5D0B" w:rsidRDefault="00446933" w:rsidP="00446933">
      <w:pPr>
        <w:spacing w:after="240"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EA398F" w:rsidRPr="00446933" w:rsidRDefault="00446933" w:rsidP="00446933">
      <w:pPr>
        <w:spacing w:after="240" w:line="270" w:lineRule="atLeast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-196215</wp:posOffset>
            </wp:positionV>
            <wp:extent cx="2535555" cy="2258695"/>
            <wp:effectExtent l="19050" t="0" r="0" b="0"/>
            <wp:wrapNone/>
            <wp:docPr id="25" name="Рисунок 25" descr="Картинка 42 из 5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а 42 из 525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876" t="8157" r="13994" b="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D0B"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-267710</wp:posOffset>
            </wp:positionH>
            <wp:positionV relativeFrom="paragraph">
              <wp:posOffset>-195655</wp:posOffset>
            </wp:positionV>
            <wp:extent cx="2751045" cy="1788840"/>
            <wp:effectExtent l="19050" t="0" r="0" b="0"/>
            <wp:wrapNone/>
            <wp:docPr id="2" name="Рисунок 19" descr="Картинка 9 из 5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а 9 из 525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86" cy="17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933" w:rsidRPr="00446933" w:rsidRDefault="00446933" w:rsidP="00446933">
      <w:pPr>
        <w:spacing w:after="240" w:line="270" w:lineRule="atLeast"/>
        <w:ind w:left="4395"/>
        <w:jc w:val="both"/>
        <w:rPr>
          <w:rFonts w:ascii="Arial" w:hAnsi="Arial" w:cs="Arial"/>
          <w:b/>
          <w:color w:val="000000"/>
          <w:sz w:val="25"/>
          <w:szCs w:val="25"/>
          <w:shd w:val="clear" w:color="auto" w:fill="A1EE73"/>
        </w:rPr>
      </w:pPr>
    </w:p>
    <w:p w:rsidR="00446933" w:rsidRPr="00446933" w:rsidRDefault="00446933" w:rsidP="00446933">
      <w:pPr>
        <w:spacing w:after="240" w:line="270" w:lineRule="atLeast"/>
        <w:ind w:left="4395"/>
        <w:jc w:val="both"/>
        <w:rPr>
          <w:rFonts w:ascii="Arial" w:hAnsi="Arial" w:cs="Arial"/>
          <w:b/>
          <w:color w:val="000000"/>
          <w:sz w:val="25"/>
          <w:szCs w:val="25"/>
          <w:shd w:val="clear" w:color="auto" w:fill="A1EE73"/>
        </w:rPr>
      </w:pPr>
    </w:p>
    <w:p w:rsidR="00446933" w:rsidRPr="00446933" w:rsidRDefault="00446933" w:rsidP="00446933">
      <w:pPr>
        <w:spacing w:after="240" w:line="270" w:lineRule="atLeast"/>
        <w:ind w:left="4395"/>
        <w:jc w:val="both"/>
        <w:rPr>
          <w:rFonts w:ascii="Arial" w:hAnsi="Arial" w:cs="Arial"/>
          <w:b/>
          <w:color w:val="000000"/>
          <w:sz w:val="25"/>
          <w:szCs w:val="25"/>
          <w:shd w:val="clear" w:color="auto" w:fill="A1EE73"/>
        </w:rPr>
      </w:pPr>
    </w:p>
    <w:p w:rsidR="00EA398F" w:rsidRPr="00446933" w:rsidRDefault="00EA398F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0E5D0B" w:rsidRDefault="00446933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286385</wp:posOffset>
            </wp:positionV>
            <wp:extent cx="2441575" cy="2084070"/>
            <wp:effectExtent l="19050" t="0" r="0" b="0"/>
            <wp:wrapNone/>
            <wp:docPr id="5" name="Рисунок 28" descr="Картинка 58 из 5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а 58 из 531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095" t="17176" r="16251" b="2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D0B" w:rsidRDefault="00446933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3094056</wp:posOffset>
            </wp:positionH>
            <wp:positionV relativeFrom="paragraph">
              <wp:posOffset>304053</wp:posOffset>
            </wp:positionV>
            <wp:extent cx="2450913" cy="2084294"/>
            <wp:effectExtent l="19050" t="0" r="6537" b="0"/>
            <wp:wrapNone/>
            <wp:docPr id="31" name="Рисунок 31" descr="Картинка 74 из 5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а 74 из 531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07" t="1719" r="5384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13" cy="208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933" w:rsidRDefault="00446933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446933" w:rsidRDefault="00446933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446933" w:rsidRDefault="00446933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0E5D0B" w:rsidRDefault="000E5D0B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446933" w:rsidRDefault="00446933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724402" w:rsidRPr="00446933" w:rsidRDefault="00724402" w:rsidP="00446933">
      <w:pPr>
        <w:spacing w:after="240" w:line="270" w:lineRule="atLeast"/>
        <w:ind w:left="-426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44693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Казалось бы, играть в лото умеет каждый родитель, но к хорошей игре всегда прилагаются несколько вариантов игровых заданий и упражнений. Так как обычно игры рассчитаны на относительно продолжительный период использования (от года до трех, от двух </w:t>
      </w:r>
      <w:r w:rsidRPr="0044693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lastRenderedPageBreak/>
        <w:t xml:space="preserve">до четырех, от трех до пяти и т.д.), то и вариантов игр должно быть несколько. </w:t>
      </w:r>
    </w:p>
    <w:p w:rsidR="00446933" w:rsidRDefault="00446933" w:rsidP="00446933">
      <w:pPr>
        <w:spacing w:after="240" w:line="270" w:lineRule="atLeast"/>
        <w:ind w:left="-426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929079</wp:posOffset>
            </wp:positionH>
            <wp:positionV relativeFrom="paragraph">
              <wp:posOffset>986491</wp:posOffset>
            </wp:positionV>
            <wp:extent cx="3158697" cy="2353235"/>
            <wp:effectExtent l="19050" t="0" r="3603" b="0"/>
            <wp:wrapNone/>
            <wp:docPr id="34" name="Рисунок 34" descr="Картинка 1 из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а 1 из 1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86" t="4232" r="9689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71" cy="236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24402" w:rsidRPr="0044693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Например</w:t>
      </w:r>
      <w:proofErr w:type="gramEnd"/>
      <w:r w:rsidR="00724402" w:rsidRPr="0044693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игра «Тактильные ладошки» (игра рассчитана на детей от 2 до 7 лет). Варианты игры разбиты на четыре возрастные группы и в каждой группе по 5 вариантов игр. Способен ли столько придумать родитель, если он не педагог-методист? </w:t>
      </w:r>
      <w:r w:rsidR="00EA398F" w:rsidRPr="0044693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br/>
      </w:r>
      <w:r w:rsidR="00EA398F" w:rsidRPr="0044693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br/>
      </w:r>
    </w:p>
    <w:p w:rsidR="00446933" w:rsidRDefault="00446933" w:rsidP="00446933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446933" w:rsidRDefault="00446933" w:rsidP="00446933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446933" w:rsidRDefault="00446933" w:rsidP="009912D7">
      <w:pPr>
        <w:spacing w:after="240" w:line="270" w:lineRule="atLeast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9912D7" w:rsidRDefault="009912D7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9912D7" w:rsidRDefault="009912D7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EA398F" w:rsidRPr="00446933" w:rsidRDefault="00BD7758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Пластмассовые</w:t>
      </w:r>
      <w:r w:rsidR="00EA398F"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настольные игры</w:t>
      </w:r>
      <w:r w:rsidR="00724402"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</w:t>
      </w:r>
      <w:r w:rsidR="00724402" w:rsidRPr="0044693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Пластмасса не прогибается, ярких цветов, к каждой игре – подробная инструкция. </w:t>
      </w:r>
    </w:p>
    <w:p w:rsidR="00EA398F" w:rsidRDefault="00EA398F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EA398F" w:rsidRDefault="00E50F03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59690</wp:posOffset>
            </wp:positionV>
            <wp:extent cx="2176780" cy="1828800"/>
            <wp:effectExtent l="19050" t="0" r="0" b="0"/>
            <wp:wrapNone/>
            <wp:docPr id="40" name="Рисунок 40" descr="Картинка 0 из 1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а 0 из 111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59690</wp:posOffset>
            </wp:positionV>
            <wp:extent cx="2629535" cy="1438275"/>
            <wp:effectExtent l="19050" t="0" r="0" b="0"/>
            <wp:wrapNone/>
            <wp:docPr id="37" name="Рисунок 37" descr="Картинка 67 из 1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а 67 из 111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2316" r="2995" b="2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98F" w:rsidRDefault="00EA398F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EA398F" w:rsidRDefault="00724402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724402">
        <w:rPr>
          <w:rFonts w:ascii="Times New Roman" w:eastAsia="Times New Roman" w:hAnsi="Times New Roman" w:cs="Times New Roman"/>
          <w:color w:val="222222"/>
          <w:sz w:val="32"/>
          <w:szCs w:val="32"/>
        </w:rPr>
        <w:br/>
      </w:r>
    </w:p>
    <w:p w:rsidR="00BD7758" w:rsidRDefault="00BD7758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BD7758" w:rsidRDefault="00E50F03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299085</wp:posOffset>
            </wp:positionV>
            <wp:extent cx="3073400" cy="2191385"/>
            <wp:effectExtent l="19050" t="0" r="0" b="0"/>
            <wp:wrapNone/>
            <wp:docPr id="46" name="Рисунок 46" descr="Картинка 57 из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а 57 из 17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16510</wp:posOffset>
            </wp:positionV>
            <wp:extent cx="2596515" cy="2352675"/>
            <wp:effectExtent l="19050" t="0" r="0" b="0"/>
            <wp:wrapNone/>
            <wp:docPr id="43" name="Рисунок 43" descr="Картинка 30 из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а 30 из 178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559" t="6780" r="5357" b="1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758" w:rsidRDefault="00BD7758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BD7758" w:rsidRDefault="00BD7758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BD7758" w:rsidRDefault="00BD7758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BD7758" w:rsidRDefault="00BD7758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9912D7" w:rsidRDefault="009912D7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</w:p>
    <w:p w:rsidR="00724402" w:rsidRPr="00E50F03" w:rsidRDefault="009912D7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E50F03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355675</wp:posOffset>
            </wp:positionV>
            <wp:extent cx="2219624" cy="1586753"/>
            <wp:effectExtent l="19050" t="0" r="9226" b="0"/>
            <wp:wrapNone/>
            <wp:docPr id="55" name="Рисунок 55" descr="Картинка 94 из 1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а 94 из 180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24" cy="15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0F03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355600</wp:posOffset>
            </wp:positionV>
            <wp:extent cx="2084705" cy="1518920"/>
            <wp:effectExtent l="19050" t="0" r="0" b="0"/>
            <wp:wrapNone/>
            <wp:docPr id="52" name="Рисунок 52" descr="Картинка 93 из 1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а 93 из 179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0F03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355600</wp:posOffset>
            </wp:positionV>
            <wp:extent cx="1661795" cy="1842135"/>
            <wp:effectExtent l="19050" t="0" r="0" b="0"/>
            <wp:wrapNone/>
            <wp:docPr id="49" name="Рисунок 49" descr="Картинка 57 из 1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а 57 из 177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98F"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К</w:t>
      </w:r>
      <w:r w:rsidR="00724402" w:rsidRPr="00E50F0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артонные настольные игры </w:t>
      </w:r>
    </w:p>
    <w:p w:rsidR="00EA398F" w:rsidRDefault="00EA398F" w:rsidP="00BD7758">
      <w:pPr>
        <w:spacing w:after="240" w:line="270" w:lineRule="atLeast"/>
        <w:ind w:left="-851" w:firstLine="284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EA398F" w:rsidRDefault="00EA398F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EA398F" w:rsidRDefault="00EA398F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EA398F" w:rsidRDefault="00EA398F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9912D7" w:rsidRDefault="009912D7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267335</wp:posOffset>
            </wp:positionV>
            <wp:extent cx="2078355" cy="1559560"/>
            <wp:effectExtent l="19050" t="0" r="0" b="0"/>
            <wp:wrapNone/>
            <wp:docPr id="64" name="Рисунок 64" descr="Картинка 113 из 1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ртинка 113 из 180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-455967</wp:posOffset>
            </wp:positionH>
            <wp:positionV relativeFrom="paragraph">
              <wp:posOffset>307863</wp:posOffset>
            </wp:positionV>
            <wp:extent cx="1930774" cy="1438835"/>
            <wp:effectExtent l="19050" t="0" r="0" b="0"/>
            <wp:wrapNone/>
            <wp:docPr id="58" name="Рисунок 58" descr="Картинка 106 из 1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а 106 из 180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74" cy="14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267335</wp:posOffset>
            </wp:positionV>
            <wp:extent cx="2166620" cy="1626870"/>
            <wp:effectExtent l="19050" t="0" r="5080" b="0"/>
            <wp:wrapNone/>
            <wp:docPr id="61" name="Рисунок 61" descr="Картинка 111 из 1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а 111 из 180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3882" r="5414" b="1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2D7" w:rsidRDefault="009912D7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</w:pPr>
    </w:p>
    <w:p w:rsidR="009912D7" w:rsidRDefault="009912D7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</w:pPr>
    </w:p>
    <w:p w:rsidR="00EA398F" w:rsidRPr="00724402" w:rsidRDefault="00EA398F" w:rsidP="00724402">
      <w:pPr>
        <w:spacing w:after="240" w:line="270" w:lineRule="atLeast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BD7758" w:rsidRDefault="00BD7758" w:rsidP="00724402">
      <w:pPr>
        <w:spacing w:before="30" w:after="30" w:line="270" w:lineRule="atLeast"/>
        <w:jc w:val="both"/>
        <w:outlineLvl w:val="1"/>
        <w:rPr>
          <w:rFonts w:ascii="Times New Roman" w:eastAsia="Times New Roman" w:hAnsi="Times New Roman" w:cs="Times New Roman"/>
          <w:bCs/>
          <w:color w:val="60AC58"/>
          <w:sz w:val="32"/>
          <w:szCs w:val="32"/>
        </w:rPr>
      </w:pPr>
    </w:p>
    <w:p w:rsidR="009912D7" w:rsidRDefault="009912D7" w:rsidP="00724402">
      <w:pPr>
        <w:spacing w:before="30" w:after="30" w:line="270" w:lineRule="atLeast"/>
        <w:jc w:val="both"/>
        <w:outlineLvl w:val="1"/>
        <w:rPr>
          <w:rFonts w:ascii="Times New Roman" w:eastAsia="Times New Roman" w:hAnsi="Times New Roman" w:cs="Times New Roman"/>
          <w:bCs/>
          <w:color w:val="60AC58"/>
          <w:sz w:val="32"/>
          <w:szCs w:val="32"/>
        </w:rPr>
      </w:pPr>
    </w:p>
    <w:p w:rsidR="00724402" w:rsidRPr="009912D7" w:rsidRDefault="00724402" w:rsidP="009912D7">
      <w:pPr>
        <w:spacing w:before="30" w:after="30" w:line="270" w:lineRule="atLeast"/>
        <w:ind w:left="-567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912D7">
        <w:rPr>
          <w:rFonts w:ascii="Times New Roman" w:eastAsia="Times New Roman" w:hAnsi="Times New Roman" w:cs="Times New Roman"/>
          <w:b/>
          <w:bCs/>
          <w:sz w:val="36"/>
          <w:szCs w:val="36"/>
        </w:rPr>
        <w:t>С каких игр всё-таки стоит начинать?</w:t>
      </w:r>
    </w:p>
    <w:p w:rsidR="009912D7" w:rsidRDefault="00724402" w:rsidP="009912D7">
      <w:pPr>
        <w:spacing w:line="270" w:lineRule="atLeast"/>
        <w:ind w:left="-567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9912D7">
        <w:rPr>
          <w:rFonts w:ascii="Times New Roman" w:eastAsia="Times New Roman" w:hAnsi="Times New Roman" w:cs="Times New Roman"/>
          <w:b/>
          <w:sz w:val="36"/>
          <w:szCs w:val="36"/>
        </w:rPr>
        <w:br/>
      </w: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В полтора – два года малыш уж</w:t>
      </w:r>
      <w:r w:rsid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е может находить различия между </w:t>
      </w: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похожими предметами, начинает различать и называть цвета, формы и объемы (</w:t>
      </w:r>
      <w:proofErr w:type="spellStart"/>
      <w:proofErr w:type="gramStart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большой-маленький</w:t>
      </w:r>
      <w:proofErr w:type="spellEnd"/>
      <w:proofErr w:type="gramEnd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, </w:t>
      </w:r>
      <w:proofErr w:type="spellStart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толстый-худой</w:t>
      </w:r>
      <w:proofErr w:type="spellEnd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и т.д.). А значит, приходит время вводить игры на логическое мышление.</w:t>
      </w:r>
    </w:p>
    <w:p w:rsidR="00EA398F" w:rsidRPr="009912D7" w:rsidRDefault="00724402" w:rsidP="009912D7">
      <w:pPr>
        <w:spacing w:line="270" w:lineRule="atLeast"/>
        <w:ind w:left="-567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К таким играм относятся игры на классификацию</w:t>
      </w:r>
      <w:r w:rsid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, н</w:t>
      </w:r>
      <w:r w:rsidR="00E50F0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а </w:t>
      </w:r>
      <w:proofErr w:type="spellStart"/>
      <w:r w:rsidR="00E50F0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сери</w:t>
      </w: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ацию</w:t>
      </w:r>
      <w:proofErr w:type="spellEnd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,</w:t>
      </w:r>
      <w:r w:rsid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 и</w:t>
      </w: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гры на выделение части и целого. </w:t>
      </w:r>
    </w:p>
    <w:p w:rsidR="00EA398F" w:rsidRPr="009912D7" w:rsidRDefault="00724402" w:rsidP="009912D7">
      <w:pPr>
        <w:spacing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С трёх лет добавляются игры на развитие внимания, памяти, интеллекта и образного мышления. Нужны игры, которые знакомят ребенка с окружающим миром, дают представления о происходящем вокруг. </w:t>
      </w:r>
    </w:p>
    <w:p w:rsidR="00EA398F" w:rsidRPr="009912D7" w:rsidRDefault="00724402" w:rsidP="009912D7">
      <w:pPr>
        <w:spacing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С четырех лет нужны игры, направленные на формирование умения ориентироваться в пространстве (</w:t>
      </w:r>
      <w:proofErr w:type="spellStart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бродилки</w:t>
      </w:r>
      <w:proofErr w:type="spellEnd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 xml:space="preserve">, </w:t>
      </w:r>
      <w:proofErr w:type="spellStart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ходилки</w:t>
      </w:r>
      <w:proofErr w:type="spellEnd"/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, лабиринты и т.д.).</w:t>
      </w:r>
    </w:p>
    <w:p w:rsidR="00CE11A5" w:rsidRPr="00A535B5" w:rsidRDefault="00724402" w:rsidP="00A535B5">
      <w:pPr>
        <w:spacing w:line="270" w:lineRule="atLeast"/>
        <w:ind w:left="-567"/>
        <w:jc w:val="both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У детей 3-4-х лет присутствует сильная внутренняя мотивация на познание, и поддержать её можно при помощи интересных развивающих игр, в том числе и настольных. Это незаменимые игры, если родители хотят, чтобы их ребенок тянулся к знаниям.</w:t>
      </w:r>
      <w:r w:rsidRPr="009912D7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br/>
      </w:r>
    </w:p>
    <w:sectPr w:rsidR="00CE11A5" w:rsidRPr="00A535B5" w:rsidSect="0072440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724402"/>
    <w:rsid w:val="000E5D0B"/>
    <w:rsid w:val="00170600"/>
    <w:rsid w:val="001B7922"/>
    <w:rsid w:val="002A2D54"/>
    <w:rsid w:val="00446933"/>
    <w:rsid w:val="0047137D"/>
    <w:rsid w:val="00627660"/>
    <w:rsid w:val="00724402"/>
    <w:rsid w:val="009912D7"/>
    <w:rsid w:val="00A535B5"/>
    <w:rsid w:val="00BD7758"/>
    <w:rsid w:val="00CE11A5"/>
    <w:rsid w:val="00E50F03"/>
    <w:rsid w:val="00EA3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D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40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E5D0B"/>
    <w:rPr>
      <w:b/>
      <w:bCs/>
    </w:rPr>
  </w:style>
  <w:style w:type="character" w:customStyle="1" w:styleId="apple-converted-space">
    <w:name w:val="apple-converted-space"/>
    <w:basedOn w:val="a0"/>
    <w:rsid w:val="000E5D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tat8.blog.ru/lr/0a08da1663ae99e4a874584a3b333e5e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0501D-A204-4FAF-BE94-40971D8D0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Ксюха</cp:lastModifiedBy>
  <cp:revision>7</cp:revision>
  <dcterms:created xsi:type="dcterms:W3CDTF">2012-02-15T12:56:00Z</dcterms:created>
  <dcterms:modified xsi:type="dcterms:W3CDTF">2012-05-29T08:10:00Z</dcterms:modified>
</cp:coreProperties>
</file>